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E595A" w14:textId="77777777" w:rsidR="00B60AB3" w:rsidRDefault="00B60AB3" w:rsidP="00B60AB3">
      <w:pPr>
        <w:pStyle w:val="Ttulo1"/>
        <w:jc w:val="both"/>
        <w:rPr>
          <w:rFonts w:ascii="Roboto" w:hAnsi="Roboto"/>
          <w:color w:val="000000" w:themeColor="text1"/>
          <w:lang w:val="ca-ES"/>
        </w:rPr>
      </w:pPr>
    </w:p>
    <w:p w14:paraId="232D1C80" w14:textId="450C7536" w:rsidR="00D23CF6" w:rsidRPr="00B60AB3" w:rsidRDefault="00B60AB3" w:rsidP="00B60AB3">
      <w:pPr>
        <w:pStyle w:val="Ttulo1"/>
        <w:jc w:val="both"/>
        <w:rPr>
          <w:rFonts w:ascii="Roboto" w:hAnsi="Roboto"/>
          <w:color w:val="000000" w:themeColor="text1"/>
          <w:lang w:val="ca-ES"/>
        </w:rPr>
      </w:pPr>
      <w:r>
        <w:rPr>
          <w:rFonts w:ascii="Roboto" w:hAnsi="Roboto"/>
          <w:color w:val="000000" w:themeColor="text1"/>
          <w:lang w:val="ca-ES"/>
        </w:rPr>
        <w:t>PROJECTE D’</w:t>
      </w:r>
      <w:r w:rsidR="008A10FE" w:rsidRPr="00B60AB3">
        <w:rPr>
          <w:rFonts w:ascii="Roboto" w:hAnsi="Roboto"/>
          <w:color w:val="000000" w:themeColor="text1"/>
          <w:lang w:val="ca-ES"/>
        </w:rPr>
        <w:t>ORDENANÇA MUNICIPAL REGULADORA DE LA DOTACIÓ DE PLACES D'APARCAMENT</w:t>
      </w:r>
      <w:r w:rsidR="00C677E1" w:rsidRPr="00B60AB3">
        <w:rPr>
          <w:rFonts w:ascii="Roboto" w:hAnsi="Roboto"/>
          <w:color w:val="000000" w:themeColor="text1"/>
          <w:lang w:val="ca-ES"/>
        </w:rPr>
        <w:t xml:space="preserve"> </w:t>
      </w:r>
      <w:r w:rsidR="000260D5" w:rsidRPr="00B60AB3">
        <w:rPr>
          <w:rFonts w:ascii="Roboto" w:hAnsi="Roboto"/>
          <w:color w:val="000000" w:themeColor="text1"/>
          <w:lang w:val="ca-ES"/>
        </w:rPr>
        <w:t>EN EL MUNICIPI</w:t>
      </w:r>
      <w:r w:rsidR="008A10FE" w:rsidRPr="00B60AB3">
        <w:rPr>
          <w:rFonts w:ascii="Roboto" w:hAnsi="Roboto"/>
          <w:color w:val="000000" w:themeColor="text1"/>
          <w:lang w:val="ca-ES"/>
        </w:rPr>
        <w:t xml:space="preserve"> DEL VERGER</w:t>
      </w:r>
    </w:p>
    <w:p w14:paraId="042C95B2" w14:textId="77777777" w:rsidR="000260D5" w:rsidRPr="00B60AB3" w:rsidRDefault="008A10FE" w:rsidP="00B60AB3">
      <w:pPr>
        <w:jc w:val="both"/>
        <w:rPr>
          <w:rFonts w:ascii="Roboto" w:hAnsi="Roboto"/>
          <w:b/>
          <w:bCs/>
          <w:color w:val="000000" w:themeColor="text1"/>
          <w:lang w:val="ca-ES"/>
        </w:rPr>
      </w:pPr>
      <w:r w:rsidRPr="00B60AB3">
        <w:rPr>
          <w:rFonts w:ascii="Roboto" w:hAnsi="Roboto"/>
          <w:color w:val="000000" w:themeColor="text1"/>
          <w:lang w:val="ca-ES"/>
        </w:rPr>
        <w:br/>
      </w:r>
    </w:p>
    <w:p w14:paraId="0437FF7C" w14:textId="6D62D905" w:rsidR="00D23CF6" w:rsidRPr="00B60AB3" w:rsidRDefault="008A10FE" w:rsidP="00B60AB3">
      <w:pPr>
        <w:jc w:val="center"/>
        <w:rPr>
          <w:rFonts w:ascii="Roboto" w:hAnsi="Roboto"/>
          <w:b/>
          <w:bCs/>
          <w:color w:val="000000" w:themeColor="text1"/>
          <w:lang w:val="ca-ES"/>
        </w:rPr>
      </w:pPr>
      <w:r w:rsidRPr="00B60AB3">
        <w:rPr>
          <w:rFonts w:ascii="Roboto" w:hAnsi="Roboto"/>
          <w:b/>
          <w:bCs/>
          <w:color w:val="000000" w:themeColor="text1"/>
          <w:lang w:val="ca-ES"/>
        </w:rPr>
        <w:t>EXPOSICIÓ DE MOTIUS</w:t>
      </w:r>
    </w:p>
    <w:p w14:paraId="407811E2" w14:textId="77777777" w:rsidR="00B60AB3" w:rsidRDefault="00B60AB3" w:rsidP="00B60AB3">
      <w:pPr>
        <w:jc w:val="both"/>
        <w:rPr>
          <w:rFonts w:ascii="Roboto" w:hAnsi="Roboto"/>
          <w:color w:val="000000" w:themeColor="text1"/>
          <w:lang w:val="ca-ES"/>
        </w:rPr>
      </w:pPr>
    </w:p>
    <w:p w14:paraId="279089BD" w14:textId="09F96A84" w:rsidR="00581AF7"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 xml:space="preserve">Les vigents Normes Subsidiàries de Planejament del Verger </w:t>
      </w:r>
      <w:proofErr w:type="spellStart"/>
      <w:r w:rsidRPr="00B60AB3">
        <w:rPr>
          <w:rFonts w:ascii="Roboto" w:hAnsi="Roboto"/>
          <w:color w:val="000000" w:themeColor="text1"/>
          <w:lang w:val="ca-ES"/>
        </w:rPr>
        <w:t>establixen</w:t>
      </w:r>
      <w:proofErr w:type="spellEnd"/>
      <w:r w:rsidRPr="00B60AB3">
        <w:rPr>
          <w:rFonts w:ascii="Roboto" w:hAnsi="Roboto"/>
          <w:color w:val="000000" w:themeColor="text1"/>
          <w:lang w:val="ca-ES"/>
        </w:rPr>
        <w:t xml:space="preserve"> en </w:t>
      </w:r>
      <w:r w:rsidR="000260D5" w:rsidRPr="00B60AB3">
        <w:rPr>
          <w:rFonts w:ascii="Roboto" w:hAnsi="Roboto"/>
          <w:color w:val="000000" w:themeColor="text1"/>
          <w:lang w:val="ca-ES"/>
        </w:rPr>
        <w:t>la seua</w:t>
      </w:r>
      <w:r w:rsidRPr="00B60AB3">
        <w:rPr>
          <w:rFonts w:ascii="Roboto" w:hAnsi="Roboto"/>
          <w:color w:val="000000" w:themeColor="text1"/>
          <w:lang w:val="ca-ES"/>
        </w:rPr>
        <w:t xml:space="preserve"> Ordenança 14 l'obligació de justificar la provisió de places d'aparcament conforme a les ordenances específiques aplicables a cada classe de sòl urbà. No obstant això, esta remissió no es troba desenrotllada de manera completa, especialment respecte de la zona d</w:t>
      </w:r>
      <w:r w:rsidR="000260D5" w:rsidRPr="00B60AB3">
        <w:rPr>
          <w:rFonts w:ascii="Roboto" w:hAnsi="Roboto"/>
          <w:color w:val="000000" w:themeColor="text1"/>
          <w:lang w:val="ca-ES"/>
        </w:rPr>
        <w:t xml:space="preserve">’Illa </w:t>
      </w:r>
      <w:r w:rsidRPr="00B60AB3">
        <w:rPr>
          <w:rFonts w:ascii="Roboto" w:hAnsi="Roboto"/>
          <w:color w:val="000000" w:themeColor="text1"/>
          <w:lang w:val="ca-ES"/>
        </w:rPr>
        <w:t>Densa–Eixample, generant un buit normatiu en la tramitació de llicències urbanístiques.</w:t>
      </w:r>
    </w:p>
    <w:p w14:paraId="7350E168" w14:textId="7E75983C"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 xml:space="preserve">La present Ordenança té per objecte desenrotllar </w:t>
      </w:r>
      <w:r w:rsidR="000260D5" w:rsidRPr="00B60AB3">
        <w:rPr>
          <w:rFonts w:ascii="Roboto" w:hAnsi="Roboto"/>
          <w:color w:val="000000" w:themeColor="text1"/>
          <w:lang w:val="ca-ES"/>
        </w:rPr>
        <w:t>l’</w:t>
      </w:r>
      <w:r w:rsidR="002E5DDE" w:rsidRPr="00B60AB3">
        <w:rPr>
          <w:rFonts w:ascii="Roboto" w:hAnsi="Roboto"/>
          <w:color w:val="000000" w:themeColor="text1"/>
          <w:lang w:val="ca-ES"/>
        </w:rPr>
        <w:t>Ordenança 14</w:t>
      </w:r>
      <w:r w:rsidRPr="00B60AB3">
        <w:rPr>
          <w:rFonts w:ascii="Roboto" w:hAnsi="Roboto"/>
          <w:color w:val="000000" w:themeColor="text1"/>
          <w:lang w:val="ca-ES"/>
        </w:rPr>
        <w:t xml:space="preserve">, fixant els criteris de dotació de places, les condicions tècniques i les solucions alternatives quan </w:t>
      </w:r>
      <w:proofErr w:type="spellStart"/>
      <w:r w:rsidRPr="00B60AB3">
        <w:rPr>
          <w:rFonts w:ascii="Roboto" w:hAnsi="Roboto"/>
          <w:color w:val="000000" w:themeColor="text1"/>
          <w:lang w:val="ca-ES"/>
        </w:rPr>
        <w:t>resulte</w:t>
      </w:r>
      <w:proofErr w:type="spellEnd"/>
      <w:r w:rsidRPr="00B60AB3">
        <w:rPr>
          <w:rFonts w:ascii="Roboto" w:hAnsi="Roboto"/>
          <w:color w:val="000000" w:themeColor="text1"/>
          <w:lang w:val="ca-ES"/>
        </w:rPr>
        <w:t xml:space="preserve"> impossible la seua implantació en la pròpia parcel·la.</w:t>
      </w:r>
    </w:p>
    <w:p w14:paraId="126757EB" w14:textId="77777777" w:rsidR="00581AF7" w:rsidRPr="00B60AB3" w:rsidRDefault="00581AF7" w:rsidP="00B60AB3">
      <w:pPr>
        <w:jc w:val="both"/>
        <w:rPr>
          <w:rFonts w:ascii="Roboto" w:hAnsi="Roboto"/>
          <w:color w:val="000000" w:themeColor="text1"/>
          <w:lang w:val="ca-ES"/>
        </w:rPr>
      </w:pPr>
    </w:p>
    <w:p w14:paraId="3D0D65B5" w14:textId="5CD1FBFF" w:rsidR="00581AF7"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t>CAPÍTOL I. DISPOSICIONS GENERALS</w:t>
      </w:r>
    </w:p>
    <w:p w14:paraId="7EBD471D" w14:textId="77777777" w:rsidR="000260D5" w:rsidRPr="00B60AB3" w:rsidRDefault="000260D5" w:rsidP="00B60AB3">
      <w:pPr>
        <w:jc w:val="both"/>
        <w:rPr>
          <w:lang w:val="ca-ES"/>
        </w:rPr>
      </w:pPr>
    </w:p>
    <w:p w14:paraId="3B63F7A3"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1.</w:t>
      </w:r>
      <w:r w:rsidRPr="00B60AB3">
        <w:rPr>
          <w:rFonts w:ascii="Roboto" w:hAnsi="Roboto"/>
          <w:color w:val="000000" w:themeColor="text1"/>
          <w:lang w:val="ca-ES"/>
        </w:rPr>
        <w:t xml:space="preserve"> </w:t>
      </w:r>
      <w:r w:rsidRPr="00B60AB3">
        <w:rPr>
          <w:rFonts w:ascii="Roboto" w:hAnsi="Roboto"/>
          <w:b/>
          <w:bCs/>
          <w:color w:val="000000" w:themeColor="text1"/>
          <w:lang w:val="ca-ES"/>
        </w:rPr>
        <w:t>Objecte.</w:t>
      </w:r>
      <w:r w:rsidRPr="00B60AB3">
        <w:rPr>
          <w:rFonts w:ascii="Roboto" w:hAnsi="Roboto"/>
          <w:color w:val="000000" w:themeColor="text1"/>
          <w:lang w:val="ca-ES"/>
        </w:rPr>
        <w:t xml:space="preserve"> </w:t>
      </w:r>
    </w:p>
    <w:p w14:paraId="4E178FEB" w14:textId="005E4404"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 xml:space="preserve">Regular la dotació de places d'aparcament exigibles en les actuacions </w:t>
      </w:r>
      <w:proofErr w:type="spellStart"/>
      <w:r w:rsidRPr="00B60AB3">
        <w:rPr>
          <w:rFonts w:ascii="Roboto" w:hAnsi="Roboto"/>
          <w:color w:val="000000" w:themeColor="text1"/>
          <w:lang w:val="ca-ES"/>
        </w:rPr>
        <w:t>edificatòries</w:t>
      </w:r>
      <w:proofErr w:type="spellEnd"/>
      <w:r w:rsidRPr="00B60AB3">
        <w:rPr>
          <w:rFonts w:ascii="Roboto" w:hAnsi="Roboto"/>
          <w:color w:val="000000" w:themeColor="text1"/>
          <w:lang w:val="ca-ES"/>
        </w:rPr>
        <w:t xml:space="preserve"> del municipi.</w:t>
      </w:r>
    </w:p>
    <w:p w14:paraId="397FC1B0"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2</w:t>
      </w:r>
      <w:r w:rsidRPr="00B60AB3">
        <w:rPr>
          <w:rFonts w:ascii="Roboto" w:hAnsi="Roboto"/>
          <w:color w:val="000000" w:themeColor="text1"/>
          <w:lang w:val="ca-ES"/>
        </w:rPr>
        <w:t xml:space="preserve">. </w:t>
      </w:r>
      <w:r w:rsidRPr="00B60AB3">
        <w:rPr>
          <w:rFonts w:ascii="Roboto" w:hAnsi="Roboto"/>
          <w:b/>
          <w:bCs/>
          <w:color w:val="000000" w:themeColor="text1"/>
          <w:lang w:val="ca-ES"/>
        </w:rPr>
        <w:t>Àmbit d'aplicació</w:t>
      </w:r>
      <w:r w:rsidRPr="00B60AB3">
        <w:rPr>
          <w:rFonts w:ascii="Roboto" w:hAnsi="Roboto"/>
          <w:color w:val="000000" w:themeColor="text1"/>
          <w:lang w:val="ca-ES"/>
        </w:rPr>
        <w:t xml:space="preserve">. </w:t>
      </w:r>
    </w:p>
    <w:p w14:paraId="78F919B6" w14:textId="05200C2D"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 xml:space="preserve">Serà aplicable a les obres de nova planta, ampliacions i canvis d'ús quan </w:t>
      </w:r>
      <w:proofErr w:type="spellStart"/>
      <w:r w:rsidRPr="00B60AB3">
        <w:rPr>
          <w:rFonts w:ascii="Roboto" w:hAnsi="Roboto"/>
          <w:color w:val="000000" w:themeColor="text1"/>
          <w:lang w:val="ca-ES"/>
        </w:rPr>
        <w:t>resulte</w:t>
      </w:r>
      <w:proofErr w:type="spellEnd"/>
      <w:r w:rsidRPr="00B60AB3">
        <w:rPr>
          <w:rFonts w:ascii="Roboto" w:hAnsi="Roboto"/>
          <w:color w:val="000000" w:themeColor="text1"/>
          <w:lang w:val="ca-ES"/>
        </w:rPr>
        <w:t xml:space="preserve"> exigible.</w:t>
      </w:r>
    </w:p>
    <w:p w14:paraId="3CFFEC41"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3.</w:t>
      </w:r>
      <w:r w:rsidRPr="00B60AB3">
        <w:rPr>
          <w:rFonts w:ascii="Roboto" w:hAnsi="Roboto"/>
          <w:color w:val="000000" w:themeColor="text1"/>
          <w:lang w:val="ca-ES"/>
        </w:rPr>
        <w:t xml:space="preserve"> </w:t>
      </w:r>
      <w:r w:rsidRPr="00B60AB3">
        <w:rPr>
          <w:rFonts w:ascii="Roboto" w:hAnsi="Roboto"/>
          <w:b/>
          <w:bCs/>
          <w:color w:val="000000" w:themeColor="text1"/>
          <w:lang w:val="ca-ES"/>
        </w:rPr>
        <w:t>Normativa supletòria.</w:t>
      </w:r>
      <w:r w:rsidRPr="00B60AB3">
        <w:rPr>
          <w:rFonts w:ascii="Roboto" w:hAnsi="Roboto"/>
          <w:color w:val="000000" w:themeColor="text1"/>
          <w:lang w:val="ca-ES"/>
        </w:rPr>
        <w:t xml:space="preserve"> </w:t>
      </w:r>
    </w:p>
    <w:p w14:paraId="075C63A4" w14:textId="411757F3"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En el no previst serà aplicable el TRLOTUP, el CTE i altra normativa vigent.</w:t>
      </w:r>
    </w:p>
    <w:p w14:paraId="419B3164" w14:textId="77777777" w:rsidR="00581AF7" w:rsidRPr="00B60AB3" w:rsidRDefault="00581AF7" w:rsidP="00B60AB3">
      <w:pPr>
        <w:jc w:val="both"/>
        <w:rPr>
          <w:rFonts w:ascii="Roboto" w:hAnsi="Roboto"/>
          <w:color w:val="000000" w:themeColor="text1"/>
          <w:lang w:val="ca-ES"/>
        </w:rPr>
      </w:pPr>
    </w:p>
    <w:p w14:paraId="7E673C41" w14:textId="79C2948E" w:rsidR="00D23CF6"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lastRenderedPageBreak/>
        <w:t>CAPÍTOL II. DOTACIÓ PER ZONES</w:t>
      </w:r>
    </w:p>
    <w:p w14:paraId="38C9F383" w14:textId="77777777" w:rsidR="00581AF7" w:rsidRPr="00B60AB3" w:rsidRDefault="00581AF7" w:rsidP="00B60AB3">
      <w:pPr>
        <w:jc w:val="both"/>
        <w:rPr>
          <w:color w:val="000000" w:themeColor="text1"/>
          <w:lang w:val="ca-ES"/>
        </w:rPr>
      </w:pPr>
    </w:p>
    <w:p w14:paraId="4947594F"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4</w:t>
      </w:r>
      <w:r w:rsidRPr="00B60AB3">
        <w:rPr>
          <w:rFonts w:ascii="Roboto" w:hAnsi="Roboto"/>
          <w:color w:val="000000" w:themeColor="text1"/>
          <w:lang w:val="ca-ES"/>
        </w:rPr>
        <w:t xml:space="preserve">. </w:t>
      </w:r>
      <w:r w:rsidR="000260D5" w:rsidRPr="00B60AB3">
        <w:rPr>
          <w:rFonts w:ascii="Roboto" w:hAnsi="Roboto"/>
          <w:b/>
          <w:bCs/>
          <w:color w:val="000000" w:themeColor="text1"/>
          <w:lang w:val="ca-ES"/>
        </w:rPr>
        <w:t>Illa</w:t>
      </w:r>
      <w:r w:rsidRPr="00B60AB3">
        <w:rPr>
          <w:rFonts w:ascii="Roboto" w:hAnsi="Roboto"/>
          <w:b/>
          <w:bCs/>
          <w:color w:val="000000" w:themeColor="text1"/>
          <w:lang w:val="ca-ES"/>
        </w:rPr>
        <w:t xml:space="preserve"> Densa–Nucli Antic</w:t>
      </w:r>
      <w:r w:rsidRPr="00B60AB3">
        <w:rPr>
          <w:rFonts w:ascii="Roboto" w:hAnsi="Roboto"/>
          <w:color w:val="000000" w:themeColor="text1"/>
          <w:lang w:val="ca-ES"/>
        </w:rPr>
        <w:t xml:space="preserve">. </w:t>
      </w:r>
    </w:p>
    <w:p w14:paraId="597F73DC" w14:textId="1F0977D8"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No serà exigible la reserva de places d'aparcament per les especials característiques del teixit urbà consolidat</w:t>
      </w:r>
      <w:r w:rsidR="00C677E1" w:rsidRPr="00B60AB3">
        <w:rPr>
          <w:rFonts w:ascii="Roboto" w:hAnsi="Roboto"/>
          <w:color w:val="000000" w:themeColor="text1"/>
          <w:lang w:val="ca-ES"/>
        </w:rPr>
        <w:t xml:space="preserve"> en tractar-se de Barri antic</w:t>
      </w:r>
      <w:r w:rsidRPr="00B60AB3">
        <w:rPr>
          <w:rFonts w:ascii="Roboto" w:hAnsi="Roboto"/>
          <w:color w:val="000000" w:themeColor="text1"/>
          <w:lang w:val="ca-ES"/>
        </w:rPr>
        <w:t>.</w:t>
      </w:r>
    </w:p>
    <w:p w14:paraId="79A29FB7" w14:textId="77777777" w:rsidR="000260D5" w:rsidRPr="00B60AB3" w:rsidRDefault="008A10FE" w:rsidP="00B60AB3">
      <w:pPr>
        <w:autoSpaceDE w:val="0"/>
        <w:autoSpaceDN w:val="0"/>
        <w:adjustRightInd w:val="0"/>
        <w:spacing w:after="0"/>
        <w:jc w:val="both"/>
        <w:rPr>
          <w:rFonts w:ascii="Roboto" w:hAnsi="Roboto"/>
          <w:color w:val="000000" w:themeColor="text1"/>
          <w:lang w:val="ca-ES"/>
        </w:rPr>
      </w:pPr>
      <w:r w:rsidRPr="00B60AB3">
        <w:rPr>
          <w:rFonts w:ascii="Roboto" w:hAnsi="Roboto"/>
          <w:b/>
          <w:bCs/>
          <w:color w:val="000000" w:themeColor="text1"/>
          <w:lang w:val="ca-ES"/>
        </w:rPr>
        <w:t>Article 5.</w:t>
      </w:r>
      <w:r w:rsidRPr="00B60AB3">
        <w:rPr>
          <w:rFonts w:ascii="Roboto" w:hAnsi="Roboto"/>
          <w:color w:val="000000" w:themeColor="text1"/>
          <w:lang w:val="ca-ES"/>
        </w:rPr>
        <w:t xml:space="preserve"> </w:t>
      </w:r>
      <w:r w:rsidR="000260D5" w:rsidRPr="00B60AB3">
        <w:rPr>
          <w:rFonts w:ascii="Roboto" w:hAnsi="Roboto"/>
          <w:b/>
          <w:bCs/>
          <w:color w:val="000000" w:themeColor="text1"/>
          <w:lang w:val="ca-ES"/>
        </w:rPr>
        <w:t>Illa</w:t>
      </w:r>
      <w:r w:rsidRPr="00B60AB3">
        <w:rPr>
          <w:rFonts w:ascii="Roboto" w:hAnsi="Roboto"/>
          <w:b/>
          <w:bCs/>
          <w:color w:val="000000" w:themeColor="text1"/>
          <w:lang w:val="ca-ES"/>
        </w:rPr>
        <w:t xml:space="preserve"> Densa–Eixample</w:t>
      </w:r>
      <w:r w:rsidRPr="00B60AB3">
        <w:rPr>
          <w:rFonts w:ascii="Roboto" w:hAnsi="Roboto"/>
          <w:color w:val="000000" w:themeColor="text1"/>
          <w:lang w:val="ca-ES"/>
        </w:rPr>
        <w:t xml:space="preserve">. </w:t>
      </w:r>
    </w:p>
    <w:p w14:paraId="0C87EAEB" w14:textId="77777777" w:rsidR="000260D5" w:rsidRPr="00B60AB3" w:rsidRDefault="000260D5" w:rsidP="00B60AB3">
      <w:pPr>
        <w:autoSpaceDE w:val="0"/>
        <w:autoSpaceDN w:val="0"/>
        <w:adjustRightInd w:val="0"/>
        <w:spacing w:after="0"/>
        <w:jc w:val="both"/>
        <w:rPr>
          <w:rFonts w:ascii="Roboto" w:hAnsi="Roboto"/>
          <w:color w:val="000000" w:themeColor="text1"/>
          <w:lang w:val="ca-ES"/>
        </w:rPr>
      </w:pPr>
    </w:p>
    <w:p w14:paraId="098CAEA5" w14:textId="1227DE75" w:rsidR="00D23CF6" w:rsidRPr="00B60AB3" w:rsidRDefault="008A10FE" w:rsidP="00B60AB3">
      <w:pPr>
        <w:autoSpaceDE w:val="0"/>
        <w:autoSpaceDN w:val="0"/>
        <w:adjustRightInd w:val="0"/>
        <w:spacing w:after="0"/>
        <w:jc w:val="both"/>
        <w:rPr>
          <w:rFonts w:ascii="Roboto" w:hAnsi="Roboto"/>
          <w:color w:val="000000" w:themeColor="text1"/>
          <w:lang w:val="ca-ES"/>
        </w:rPr>
      </w:pPr>
      <w:r w:rsidRPr="00B60AB3">
        <w:rPr>
          <w:rFonts w:ascii="Roboto" w:hAnsi="Roboto"/>
          <w:color w:val="000000" w:themeColor="text1"/>
          <w:lang w:val="ca-ES"/>
        </w:rPr>
        <w:t>Serà obligatori</w:t>
      </w:r>
      <w:r w:rsidR="0033165A" w:rsidRPr="00B60AB3">
        <w:rPr>
          <w:rFonts w:ascii="Roboto" w:hAnsi="Roboto"/>
          <w:color w:val="000000" w:themeColor="text1"/>
          <w:lang w:val="ca-ES"/>
        </w:rPr>
        <w:t xml:space="preserve"> per a </w:t>
      </w:r>
      <w:r w:rsidR="0033165A" w:rsidRPr="00B60AB3">
        <w:rPr>
          <w:rFonts w:ascii="Roboto" w:hAnsi="Roboto" w:cs="Arial"/>
          <w:color w:val="000000" w:themeColor="text1"/>
          <w:sz w:val="21"/>
          <w:szCs w:val="21"/>
          <w:lang w:val="ca-ES"/>
        </w:rPr>
        <w:t xml:space="preserve">tot projecte </w:t>
      </w:r>
      <w:r w:rsidR="002E5DDE" w:rsidRPr="00B60AB3">
        <w:rPr>
          <w:rFonts w:ascii="Roboto" w:hAnsi="Roboto" w:cs="Arial"/>
          <w:color w:val="000000" w:themeColor="text1"/>
          <w:sz w:val="21"/>
          <w:szCs w:val="21"/>
          <w:lang w:val="ca-ES"/>
        </w:rPr>
        <w:t>d</w:t>
      </w:r>
      <w:r w:rsidR="000260D5" w:rsidRPr="00B60AB3">
        <w:rPr>
          <w:rFonts w:ascii="Roboto" w:hAnsi="Roboto" w:cs="Arial"/>
          <w:color w:val="000000" w:themeColor="text1"/>
          <w:sz w:val="21"/>
          <w:szCs w:val="21"/>
          <w:lang w:val="ca-ES"/>
        </w:rPr>
        <w:t xml:space="preserve">’habitatge </w:t>
      </w:r>
      <w:r w:rsidR="0033165A" w:rsidRPr="00B60AB3">
        <w:rPr>
          <w:rFonts w:ascii="Roboto" w:hAnsi="Roboto" w:cs="Arial"/>
          <w:color w:val="000000" w:themeColor="text1"/>
          <w:sz w:val="21"/>
          <w:szCs w:val="21"/>
          <w:lang w:val="ca-ES"/>
        </w:rPr>
        <w:t xml:space="preserve">de nova planta o de condicionament de local </w:t>
      </w:r>
      <w:r w:rsidR="002E5DDE" w:rsidRPr="00B60AB3">
        <w:rPr>
          <w:rFonts w:ascii="Roboto" w:hAnsi="Roboto" w:cs="Arial"/>
          <w:color w:val="000000" w:themeColor="text1"/>
          <w:sz w:val="21"/>
          <w:szCs w:val="21"/>
          <w:lang w:val="ca-ES"/>
        </w:rPr>
        <w:t>existent en</w:t>
      </w:r>
      <w:r w:rsidR="0033165A" w:rsidRPr="00B60AB3">
        <w:rPr>
          <w:rFonts w:ascii="Roboto" w:hAnsi="Roboto" w:cs="Arial"/>
          <w:color w:val="000000" w:themeColor="text1"/>
          <w:sz w:val="21"/>
          <w:szCs w:val="21"/>
          <w:lang w:val="ca-ES"/>
        </w:rPr>
        <w:t xml:space="preserve"> </w:t>
      </w:r>
      <w:r w:rsidR="000260D5" w:rsidRPr="00B60AB3">
        <w:rPr>
          <w:rFonts w:ascii="Roboto" w:hAnsi="Roboto" w:cs="Arial"/>
          <w:color w:val="000000" w:themeColor="text1"/>
          <w:sz w:val="21"/>
          <w:szCs w:val="21"/>
          <w:lang w:val="ca-ES"/>
        </w:rPr>
        <w:t>habitatge</w:t>
      </w:r>
      <w:r w:rsidR="0033165A" w:rsidRPr="00B60AB3">
        <w:rPr>
          <w:rFonts w:ascii="Roboto" w:hAnsi="Roboto" w:cs="Arial"/>
          <w:color w:val="000000" w:themeColor="text1"/>
          <w:sz w:val="21"/>
          <w:szCs w:val="21"/>
          <w:lang w:val="ca-ES"/>
        </w:rPr>
        <w:t>, preveure</w:t>
      </w:r>
      <w:r w:rsidRPr="00B60AB3">
        <w:rPr>
          <w:rFonts w:ascii="Roboto" w:hAnsi="Roboto"/>
          <w:color w:val="000000" w:themeColor="text1"/>
          <w:lang w:val="ca-ES"/>
        </w:rPr>
        <w:t xml:space="preserve"> </w:t>
      </w:r>
      <w:r w:rsidR="0033165A" w:rsidRPr="00B60AB3">
        <w:rPr>
          <w:rFonts w:ascii="Roboto" w:hAnsi="Roboto"/>
          <w:color w:val="000000" w:themeColor="text1"/>
          <w:lang w:val="ca-ES"/>
        </w:rPr>
        <w:t>1</w:t>
      </w:r>
      <w:r w:rsidRPr="00B60AB3">
        <w:rPr>
          <w:rFonts w:ascii="Roboto" w:hAnsi="Roboto"/>
          <w:color w:val="000000" w:themeColor="text1"/>
          <w:lang w:val="ca-ES"/>
        </w:rPr>
        <w:t xml:space="preserve"> plaça d'aparcament per </w:t>
      </w:r>
      <w:r w:rsidR="00B60AB3">
        <w:rPr>
          <w:rFonts w:ascii="Roboto" w:hAnsi="Roboto"/>
          <w:color w:val="000000" w:themeColor="text1"/>
          <w:lang w:val="ca-ES"/>
        </w:rPr>
        <w:t>habitatge</w:t>
      </w:r>
      <w:r w:rsidR="00C677E1" w:rsidRPr="00B60AB3">
        <w:rPr>
          <w:rFonts w:ascii="Roboto" w:hAnsi="Roboto"/>
          <w:color w:val="000000" w:themeColor="text1"/>
          <w:lang w:val="ca-ES"/>
        </w:rPr>
        <w:t xml:space="preserve"> </w:t>
      </w:r>
      <w:r w:rsidR="00AB6018" w:rsidRPr="00B60AB3">
        <w:rPr>
          <w:rFonts w:ascii="Roboto" w:hAnsi="Roboto" w:cs="Arial"/>
          <w:color w:val="000000" w:themeColor="text1"/>
          <w:sz w:val="21"/>
          <w:szCs w:val="21"/>
          <w:lang w:val="ca-ES"/>
        </w:rPr>
        <w:t xml:space="preserve">a l'interior </w:t>
      </w:r>
      <w:r w:rsidR="002E5DDE" w:rsidRPr="00B60AB3">
        <w:rPr>
          <w:rFonts w:ascii="Roboto" w:hAnsi="Roboto" w:cs="Arial"/>
          <w:color w:val="000000" w:themeColor="text1"/>
          <w:sz w:val="21"/>
          <w:szCs w:val="21"/>
          <w:lang w:val="ca-ES"/>
        </w:rPr>
        <w:t>de l'immoble</w:t>
      </w:r>
      <w:r w:rsidR="00AB6018" w:rsidRPr="00B60AB3">
        <w:rPr>
          <w:rFonts w:ascii="Roboto" w:hAnsi="Roboto"/>
          <w:color w:val="000000" w:themeColor="text1"/>
          <w:lang w:val="ca-ES"/>
        </w:rPr>
        <w:t xml:space="preserve"> </w:t>
      </w:r>
      <w:r w:rsidR="00C677E1" w:rsidRPr="00B60AB3">
        <w:rPr>
          <w:rFonts w:ascii="Roboto" w:hAnsi="Roboto"/>
          <w:color w:val="000000" w:themeColor="text1"/>
          <w:lang w:val="ca-ES"/>
        </w:rPr>
        <w:t>i una addicional</w:t>
      </w:r>
      <w:r w:rsidR="00AB6018" w:rsidRPr="00B60AB3">
        <w:rPr>
          <w:rFonts w:ascii="Roboto" w:hAnsi="Roboto"/>
          <w:color w:val="000000" w:themeColor="text1"/>
          <w:lang w:val="ca-ES"/>
        </w:rPr>
        <w:t xml:space="preserve"> </w:t>
      </w:r>
      <w:r w:rsidR="0033165A" w:rsidRPr="00B60AB3">
        <w:rPr>
          <w:rFonts w:ascii="Roboto" w:hAnsi="Roboto"/>
          <w:color w:val="000000" w:themeColor="text1"/>
          <w:lang w:val="ca-ES"/>
        </w:rPr>
        <w:t xml:space="preserve">per </w:t>
      </w:r>
      <w:r w:rsidR="00C677E1" w:rsidRPr="00B60AB3">
        <w:rPr>
          <w:rFonts w:ascii="Roboto" w:hAnsi="Roboto"/>
          <w:color w:val="000000" w:themeColor="text1"/>
          <w:lang w:val="ca-ES"/>
        </w:rPr>
        <w:t>cada 10 places</w:t>
      </w:r>
      <w:r w:rsidR="00AB6018" w:rsidRPr="00B60AB3">
        <w:rPr>
          <w:rFonts w:ascii="Roboto" w:hAnsi="Roboto"/>
          <w:color w:val="000000" w:themeColor="text1"/>
          <w:lang w:val="ca-ES"/>
        </w:rPr>
        <w:t xml:space="preserve"> d'aparcament</w:t>
      </w:r>
      <w:r w:rsidR="00C677E1" w:rsidRPr="00B60AB3">
        <w:rPr>
          <w:rFonts w:ascii="Roboto" w:hAnsi="Roboto"/>
          <w:color w:val="000000" w:themeColor="text1"/>
          <w:lang w:val="ca-ES"/>
        </w:rPr>
        <w:t>,</w:t>
      </w:r>
      <w:r w:rsidRPr="00B60AB3">
        <w:rPr>
          <w:rFonts w:ascii="Roboto" w:hAnsi="Roboto"/>
          <w:color w:val="000000" w:themeColor="text1"/>
          <w:lang w:val="ca-ES"/>
        </w:rPr>
        <w:t xml:space="preserve"> </w:t>
      </w:r>
      <w:r w:rsidR="00AB6018" w:rsidRPr="00B60AB3">
        <w:rPr>
          <w:rFonts w:ascii="Roboto" w:hAnsi="Roboto" w:cs="Arial"/>
          <w:color w:val="000000" w:themeColor="text1"/>
          <w:sz w:val="21"/>
          <w:szCs w:val="21"/>
          <w:lang w:val="ca-ES"/>
        </w:rPr>
        <w:t>1 per cada 25 m</w:t>
      </w:r>
      <w:r w:rsidR="00AB6018" w:rsidRPr="00B60AB3">
        <w:rPr>
          <w:rFonts w:ascii="Roboto" w:hAnsi="Roboto" w:cs="Arial"/>
          <w:color w:val="000000" w:themeColor="text1"/>
          <w:sz w:val="14"/>
          <w:szCs w:val="14"/>
          <w:lang w:val="ca-ES"/>
        </w:rPr>
        <w:t xml:space="preserve">2 </w:t>
      </w:r>
      <w:r w:rsidR="00AB6018" w:rsidRPr="00B60AB3">
        <w:rPr>
          <w:rFonts w:ascii="Roboto" w:hAnsi="Roboto" w:cs="Arial"/>
          <w:color w:val="000000" w:themeColor="text1"/>
          <w:sz w:val="21"/>
          <w:szCs w:val="21"/>
          <w:lang w:val="ca-ES"/>
        </w:rPr>
        <w:t>d'ús comercial o administratiu i</w:t>
      </w:r>
      <w:r w:rsidR="000260D5" w:rsidRPr="00B60AB3">
        <w:rPr>
          <w:rFonts w:ascii="Roboto" w:hAnsi="Roboto" w:cs="Arial"/>
          <w:color w:val="000000" w:themeColor="text1"/>
          <w:sz w:val="21"/>
          <w:szCs w:val="21"/>
          <w:lang w:val="ca-ES"/>
        </w:rPr>
        <w:t>,</w:t>
      </w:r>
      <w:r w:rsidR="00AB6018" w:rsidRPr="00B60AB3">
        <w:rPr>
          <w:rFonts w:ascii="Roboto" w:hAnsi="Roboto" w:cs="Arial"/>
          <w:color w:val="000000" w:themeColor="text1"/>
          <w:sz w:val="21"/>
          <w:szCs w:val="21"/>
          <w:lang w:val="ca-ES"/>
        </w:rPr>
        <w:t xml:space="preserve"> en tot cas</w:t>
      </w:r>
      <w:r w:rsidR="000260D5" w:rsidRPr="00B60AB3">
        <w:rPr>
          <w:rFonts w:ascii="Roboto" w:hAnsi="Roboto" w:cs="Arial"/>
          <w:color w:val="000000" w:themeColor="text1"/>
          <w:sz w:val="21"/>
          <w:szCs w:val="21"/>
          <w:lang w:val="ca-ES"/>
        </w:rPr>
        <w:t>,</w:t>
      </w:r>
      <w:r w:rsidR="00AB6018" w:rsidRPr="00B60AB3">
        <w:rPr>
          <w:rFonts w:ascii="Roboto" w:hAnsi="Roboto" w:cs="Arial"/>
          <w:color w:val="000000" w:themeColor="text1"/>
          <w:sz w:val="21"/>
          <w:szCs w:val="21"/>
          <w:lang w:val="ca-ES"/>
        </w:rPr>
        <w:t xml:space="preserve"> 1 per cada 100 m</w:t>
      </w:r>
      <w:r w:rsidR="00AB6018" w:rsidRPr="00B60AB3">
        <w:rPr>
          <w:rFonts w:ascii="Roboto" w:hAnsi="Roboto" w:cs="Arial"/>
          <w:color w:val="000000" w:themeColor="text1"/>
          <w:sz w:val="14"/>
          <w:szCs w:val="14"/>
          <w:lang w:val="ca-ES"/>
        </w:rPr>
        <w:t xml:space="preserve">2 </w:t>
      </w:r>
      <w:r w:rsidR="00AB6018" w:rsidRPr="00B60AB3">
        <w:rPr>
          <w:rFonts w:ascii="Roboto" w:hAnsi="Roboto" w:cs="Arial"/>
          <w:color w:val="000000" w:themeColor="text1"/>
          <w:sz w:val="21"/>
          <w:szCs w:val="21"/>
          <w:lang w:val="ca-ES"/>
        </w:rPr>
        <w:t xml:space="preserve">de construcció destinada a altres usos, </w:t>
      </w:r>
      <w:r w:rsidRPr="00B60AB3">
        <w:rPr>
          <w:rFonts w:ascii="Roboto" w:hAnsi="Roboto"/>
          <w:color w:val="000000" w:themeColor="text1"/>
          <w:lang w:val="ca-ES"/>
        </w:rPr>
        <w:t>excepte els supòsits d'impossibilitat material regulats en esta Ordenança</w:t>
      </w:r>
      <w:r w:rsidR="00AB6018" w:rsidRPr="00B60AB3">
        <w:rPr>
          <w:rFonts w:ascii="Roboto" w:hAnsi="Roboto"/>
          <w:color w:val="000000" w:themeColor="text1"/>
          <w:lang w:val="ca-ES"/>
        </w:rPr>
        <w:t>.</w:t>
      </w:r>
    </w:p>
    <w:p w14:paraId="1CF9A81D" w14:textId="77777777" w:rsidR="0033165A" w:rsidRPr="00B60AB3" w:rsidRDefault="0033165A" w:rsidP="00B60AB3">
      <w:pPr>
        <w:autoSpaceDE w:val="0"/>
        <w:autoSpaceDN w:val="0"/>
        <w:adjustRightInd w:val="0"/>
        <w:spacing w:after="0"/>
        <w:jc w:val="both"/>
        <w:rPr>
          <w:rFonts w:ascii="Roboto" w:hAnsi="Roboto"/>
          <w:color w:val="000000" w:themeColor="text1"/>
          <w:lang w:val="ca-ES"/>
        </w:rPr>
      </w:pPr>
    </w:p>
    <w:p w14:paraId="47AF5458"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6.</w:t>
      </w:r>
      <w:r w:rsidRPr="00B60AB3">
        <w:rPr>
          <w:rFonts w:ascii="Roboto" w:hAnsi="Roboto"/>
          <w:color w:val="000000" w:themeColor="text1"/>
          <w:lang w:val="ca-ES"/>
        </w:rPr>
        <w:t xml:space="preserve"> </w:t>
      </w:r>
      <w:r w:rsidRPr="00B60AB3">
        <w:rPr>
          <w:rFonts w:ascii="Roboto" w:hAnsi="Roboto"/>
          <w:b/>
          <w:bCs/>
          <w:color w:val="000000" w:themeColor="text1"/>
          <w:lang w:val="ca-ES"/>
        </w:rPr>
        <w:t>Residencial Baixa Densitat</w:t>
      </w:r>
      <w:r w:rsidRPr="00B60AB3">
        <w:rPr>
          <w:rFonts w:ascii="Roboto" w:hAnsi="Roboto"/>
          <w:color w:val="000000" w:themeColor="text1"/>
          <w:lang w:val="ca-ES"/>
        </w:rPr>
        <w:t xml:space="preserve">. </w:t>
      </w:r>
    </w:p>
    <w:p w14:paraId="75149CBF" w14:textId="66642AFA" w:rsidR="00D23CF6"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S'aplicarà la regulació continguda en les vigents NNSS</w:t>
      </w:r>
      <w:r w:rsidR="00C677E1" w:rsidRPr="00B60AB3">
        <w:rPr>
          <w:rFonts w:ascii="Roboto" w:hAnsi="Roboto"/>
          <w:color w:val="000000" w:themeColor="text1"/>
          <w:lang w:val="ca-ES"/>
        </w:rPr>
        <w:t xml:space="preserve">, en concret l'ordenança 44.2 que especifica que es disposarà com a mínim d'una plaça d'aparcament per cada </w:t>
      </w:r>
      <w:r w:rsidR="00B60AB3">
        <w:rPr>
          <w:rFonts w:ascii="Roboto" w:hAnsi="Roboto"/>
          <w:color w:val="000000" w:themeColor="text1"/>
          <w:lang w:val="ca-ES"/>
        </w:rPr>
        <w:t>habitatge</w:t>
      </w:r>
      <w:r w:rsidR="00C677E1" w:rsidRPr="00B60AB3">
        <w:rPr>
          <w:rFonts w:ascii="Roboto" w:hAnsi="Roboto"/>
          <w:color w:val="000000" w:themeColor="text1"/>
          <w:lang w:val="ca-ES"/>
        </w:rPr>
        <w:t xml:space="preserve"> a l'interior de la parcel·la. S'observarà l'ordenança general sobre rampes d'accés a soterranis de vehicles.</w:t>
      </w:r>
    </w:p>
    <w:p w14:paraId="3552029C"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7.</w:t>
      </w:r>
      <w:r w:rsidRPr="00B60AB3">
        <w:rPr>
          <w:rFonts w:ascii="Roboto" w:hAnsi="Roboto"/>
          <w:color w:val="000000" w:themeColor="text1"/>
          <w:lang w:val="ca-ES"/>
        </w:rPr>
        <w:t xml:space="preserve"> </w:t>
      </w:r>
      <w:r w:rsidRPr="00B60AB3">
        <w:rPr>
          <w:rFonts w:ascii="Roboto" w:hAnsi="Roboto"/>
          <w:b/>
          <w:bCs/>
          <w:color w:val="000000" w:themeColor="text1"/>
          <w:lang w:val="ca-ES"/>
        </w:rPr>
        <w:t>Tolerància Industrial</w:t>
      </w:r>
      <w:r w:rsidRPr="00B60AB3">
        <w:rPr>
          <w:rFonts w:ascii="Roboto" w:hAnsi="Roboto"/>
          <w:color w:val="000000" w:themeColor="text1"/>
          <w:lang w:val="ca-ES"/>
        </w:rPr>
        <w:t xml:space="preserve">. </w:t>
      </w:r>
    </w:p>
    <w:p w14:paraId="5EE509FE" w14:textId="6B83A036" w:rsidR="00C677E1" w:rsidRPr="00B60AB3" w:rsidRDefault="008A10FE" w:rsidP="00B60AB3">
      <w:pPr>
        <w:jc w:val="both"/>
        <w:rPr>
          <w:rFonts w:ascii="Roboto" w:hAnsi="Roboto"/>
          <w:color w:val="000000" w:themeColor="text1"/>
          <w:lang w:val="ca-ES"/>
        </w:rPr>
      </w:pPr>
      <w:r w:rsidRPr="00B60AB3">
        <w:rPr>
          <w:rFonts w:ascii="Roboto" w:hAnsi="Roboto"/>
          <w:color w:val="000000" w:themeColor="text1"/>
          <w:lang w:val="ca-ES"/>
        </w:rPr>
        <w:t>S'aplicarà la regulació continguda en les vigents NNSS</w:t>
      </w:r>
      <w:r w:rsidR="00C677E1" w:rsidRPr="00B60AB3">
        <w:rPr>
          <w:rFonts w:ascii="Roboto" w:hAnsi="Roboto"/>
          <w:color w:val="000000" w:themeColor="text1"/>
          <w:lang w:val="ca-ES"/>
        </w:rPr>
        <w:t xml:space="preserve">, en concret l'ordenança 50.2 que especifica que es disposarà com a mínim d'una plaça d'aparcament per cada </w:t>
      </w:r>
      <w:r w:rsidR="00B60AB3">
        <w:rPr>
          <w:rFonts w:ascii="Roboto" w:hAnsi="Roboto"/>
          <w:color w:val="000000" w:themeColor="text1"/>
          <w:lang w:val="ca-ES"/>
        </w:rPr>
        <w:t>habitatge</w:t>
      </w:r>
      <w:r w:rsidR="00C677E1" w:rsidRPr="00B60AB3">
        <w:rPr>
          <w:rFonts w:ascii="Roboto" w:hAnsi="Roboto"/>
          <w:color w:val="000000" w:themeColor="text1"/>
          <w:lang w:val="ca-ES"/>
        </w:rPr>
        <w:t xml:space="preserve"> a l'interior de la parcel·la. S'observarà l'ordenança general sobre rampes d'accés a soterranis de vehicles.</w:t>
      </w:r>
    </w:p>
    <w:p w14:paraId="28AFF0D5" w14:textId="77777777" w:rsidR="000260D5"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8.</w:t>
      </w:r>
      <w:r w:rsidRPr="00B60AB3">
        <w:rPr>
          <w:rFonts w:ascii="Roboto" w:hAnsi="Roboto"/>
          <w:color w:val="000000" w:themeColor="text1"/>
          <w:lang w:val="ca-ES"/>
        </w:rPr>
        <w:t xml:space="preserve"> </w:t>
      </w:r>
      <w:r w:rsidRPr="00B60AB3">
        <w:rPr>
          <w:rFonts w:ascii="Roboto" w:hAnsi="Roboto"/>
          <w:b/>
          <w:bCs/>
          <w:color w:val="000000" w:themeColor="text1"/>
          <w:lang w:val="ca-ES"/>
        </w:rPr>
        <w:t xml:space="preserve">Sòl </w:t>
      </w:r>
      <w:r w:rsidR="00C677E1" w:rsidRPr="00B60AB3">
        <w:rPr>
          <w:rFonts w:ascii="Roboto" w:hAnsi="Roboto"/>
          <w:b/>
          <w:bCs/>
          <w:color w:val="000000" w:themeColor="text1"/>
          <w:lang w:val="ca-ES"/>
        </w:rPr>
        <w:t xml:space="preserve">Urbà </w:t>
      </w:r>
      <w:r w:rsidRPr="00B60AB3">
        <w:rPr>
          <w:rFonts w:ascii="Roboto" w:hAnsi="Roboto"/>
          <w:b/>
          <w:bCs/>
          <w:color w:val="000000" w:themeColor="text1"/>
          <w:lang w:val="ca-ES"/>
        </w:rPr>
        <w:t>Industrial</w:t>
      </w:r>
      <w:r w:rsidRPr="00B60AB3">
        <w:rPr>
          <w:rFonts w:ascii="Roboto" w:hAnsi="Roboto"/>
          <w:color w:val="000000" w:themeColor="text1"/>
          <w:lang w:val="ca-ES"/>
        </w:rPr>
        <w:t xml:space="preserve">. </w:t>
      </w:r>
    </w:p>
    <w:p w14:paraId="2D090AB1" w14:textId="013E6CD2" w:rsidR="00D23CF6" w:rsidRPr="00B60AB3" w:rsidRDefault="00C677E1" w:rsidP="00B60AB3">
      <w:pPr>
        <w:jc w:val="both"/>
        <w:rPr>
          <w:rFonts w:ascii="Roboto" w:hAnsi="Roboto"/>
          <w:color w:val="000000" w:themeColor="text1"/>
          <w:lang w:val="ca-ES"/>
        </w:rPr>
      </w:pPr>
      <w:r w:rsidRPr="00B60AB3">
        <w:rPr>
          <w:rFonts w:ascii="Roboto" w:hAnsi="Roboto"/>
          <w:color w:val="000000" w:themeColor="text1"/>
          <w:lang w:val="ca-ES"/>
        </w:rPr>
        <w:t>S'aplicarà la regulació continguda en les vigents NNSS, en concret l'ordenança 55.2 que especifica que serà obligatòria en els terrenys no ocupats per l'edificació la provisió d'una plaça d'aparcament per cada cinc operaris en l'activitat industrial i del 80% de les places si es tracta de restaurants, cafeteries o hotels de carretera</w:t>
      </w:r>
      <w:r w:rsidR="000260D5" w:rsidRPr="00B60AB3">
        <w:rPr>
          <w:rFonts w:ascii="Roboto" w:hAnsi="Roboto"/>
          <w:color w:val="000000" w:themeColor="text1"/>
          <w:lang w:val="ca-ES"/>
        </w:rPr>
        <w:t>.</w:t>
      </w:r>
    </w:p>
    <w:p w14:paraId="0C57097B" w14:textId="77777777" w:rsidR="00581AF7" w:rsidRPr="00B60AB3" w:rsidRDefault="00581AF7" w:rsidP="00B60AB3">
      <w:pPr>
        <w:jc w:val="both"/>
        <w:rPr>
          <w:rFonts w:ascii="Roboto" w:hAnsi="Roboto"/>
          <w:color w:val="000000" w:themeColor="text1"/>
          <w:lang w:val="ca-ES"/>
        </w:rPr>
      </w:pPr>
    </w:p>
    <w:p w14:paraId="4EEC0284" w14:textId="64156656" w:rsidR="00D23CF6"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t>CAPÍTOL III. SOLUCIONS ALTERNATIVES</w:t>
      </w:r>
    </w:p>
    <w:p w14:paraId="2403D499" w14:textId="77777777" w:rsidR="00581AF7" w:rsidRPr="00B60AB3" w:rsidRDefault="00581AF7" w:rsidP="00B60AB3">
      <w:pPr>
        <w:jc w:val="both"/>
        <w:rPr>
          <w:color w:val="000000" w:themeColor="text1"/>
          <w:lang w:val="ca-ES"/>
        </w:rPr>
      </w:pPr>
    </w:p>
    <w:p w14:paraId="4F29501A" w14:textId="5AFF6C20" w:rsidR="00D23CF6"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9.</w:t>
      </w:r>
      <w:r w:rsidRPr="00B60AB3">
        <w:rPr>
          <w:rFonts w:ascii="Roboto" w:hAnsi="Roboto"/>
          <w:color w:val="000000" w:themeColor="text1"/>
          <w:lang w:val="ca-ES"/>
        </w:rPr>
        <w:t xml:space="preserve"> Quan </w:t>
      </w:r>
      <w:proofErr w:type="spellStart"/>
      <w:r w:rsidRPr="00B60AB3">
        <w:rPr>
          <w:rFonts w:ascii="Roboto" w:hAnsi="Roboto"/>
          <w:color w:val="000000" w:themeColor="text1"/>
          <w:lang w:val="ca-ES"/>
        </w:rPr>
        <w:t>quede</w:t>
      </w:r>
      <w:proofErr w:type="spellEnd"/>
      <w:r w:rsidRPr="00B60AB3">
        <w:rPr>
          <w:rFonts w:ascii="Roboto" w:hAnsi="Roboto"/>
          <w:color w:val="000000" w:themeColor="text1"/>
          <w:lang w:val="ca-ES"/>
        </w:rPr>
        <w:t xml:space="preserve"> acreditada la impossibilitat material d'executar les places en la parcel·la podran admetre's les següents solucions:</w:t>
      </w:r>
    </w:p>
    <w:p w14:paraId="7AFA5E19" w14:textId="3CBDF9D5" w:rsidR="00581AF7" w:rsidRPr="00B60AB3" w:rsidRDefault="00AE027A" w:rsidP="00B60AB3">
      <w:pPr>
        <w:autoSpaceDE w:val="0"/>
        <w:autoSpaceDN w:val="0"/>
        <w:adjustRightInd w:val="0"/>
        <w:spacing w:after="0"/>
        <w:jc w:val="both"/>
        <w:rPr>
          <w:rFonts w:ascii="Roboto" w:hAnsi="Roboto"/>
          <w:color w:val="000000" w:themeColor="text1"/>
          <w:lang w:val="ca-ES"/>
        </w:rPr>
      </w:pPr>
      <w:r w:rsidRPr="00B60AB3">
        <w:rPr>
          <w:rFonts w:ascii="Roboto" w:hAnsi="Roboto" w:cs="Arial"/>
          <w:color w:val="000000" w:themeColor="text1"/>
          <w:sz w:val="21"/>
          <w:szCs w:val="21"/>
          <w:lang w:val="ca-ES"/>
        </w:rPr>
        <w:lastRenderedPageBreak/>
        <w:t xml:space="preserve">- </w:t>
      </w:r>
      <w:r w:rsidR="00581AF7" w:rsidRPr="00B60AB3">
        <w:rPr>
          <w:rFonts w:ascii="Roboto" w:hAnsi="Roboto"/>
          <w:color w:val="000000" w:themeColor="text1"/>
          <w:lang w:val="ca-ES"/>
        </w:rPr>
        <w:t>Ubicació en un altre immoble situat, amb caràcter general, a una distància màxima de 200 metres amb vinculació registral de places existents.</w:t>
      </w:r>
    </w:p>
    <w:p w14:paraId="5205EFED" w14:textId="77777777" w:rsidR="00856C49" w:rsidRPr="00B60AB3" w:rsidRDefault="00856C49" w:rsidP="00B60AB3">
      <w:pPr>
        <w:autoSpaceDE w:val="0"/>
        <w:autoSpaceDN w:val="0"/>
        <w:adjustRightInd w:val="0"/>
        <w:spacing w:after="0"/>
        <w:jc w:val="both"/>
        <w:rPr>
          <w:rFonts w:ascii="Roboto" w:hAnsi="Roboto"/>
          <w:color w:val="000000" w:themeColor="text1"/>
          <w:lang w:val="ca-ES"/>
        </w:rPr>
      </w:pPr>
    </w:p>
    <w:p w14:paraId="50F93C8E" w14:textId="77777777" w:rsidR="0033165A" w:rsidRPr="00B60AB3" w:rsidRDefault="0033165A" w:rsidP="00B60AB3">
      <w:pPr>
        <w:autoSpaceDE w:val="0"/>
        <w:autoSpaceDN w:val="0"/>
        <w:adjustRightInd w:val="0"/>
        <w:spacing w:after="0"/>
        <w:jc w:val="both"/>
        <w:rPr>
          <w:rFonts w:ascii="Roboto" w:hAnsi="Roboto" w:cs="Arial"/>
          <w:color w:val="000000" w:themeColor="text1"/>
          <w:sz w:val="21"/>
          <w:szCs w:val="21"/>
          <w:lang w:val="ca-ES"/>
        </w:rPr>
      </w:pPr>
    </w:p>
    <w:p w14:paraId="44FEA86D" w14:textId="03DA91CC" w:rsidR="00D23CF6"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t>CAPÍTOL IV. IMPOSSIBILITAT MATERIAL</w:t>
      </w:r>
    </w:p>
    <w:p w14:paraId="7317F7AD" w14:textId="77777777" w:rsidR="00F67E21" w:rsidRPr="00B60AB3" w:rsidRDefault="00F67E21" w:rsidP="00B60AB3">
      <w:pPr>
        <w:jc w:val="both"/>
        <w:rPr>
          <w:lang w:val="ca-ES"/>
        </w:rPr>
      </w:pPr>
    </w:p>
    <w:p w14:paraId="517E4A51" w14:textId="33A637E5" w:rsidR="00B60AB3" w:rsidRPr="000260D5" w:rsidRDefault="008A10FE" w:rsidP="00B60AB3">
      <w:pPr>
        <w:autoSpaceDE w:val="0"/>
        <w:autoSpaceDN w:val="0"/>
        <w:adjustRightInd w:val="0"/>
        <w:spacing w:after="0"/>
        <w:jc w:val="both"/>
        <w:rPr>
          <w:rFonts w:ascii="Roboto" w:eastAsia="Times New Roman" w:hAnsi="Roboto" w:cs="Times New Roman"/>
          <w:lang w:val="ca-ES" w:eastAsia="es-ES"/>
        </w:rPr>
      </w:pPr>
      <w:r w:rsidRPr="00B60AB3">
        <w:rPr>
          <w:rFonts w:ascii="Roboto" w:hAnsi="Roboto"/>
          <w:b/>
          <w:bCs/>
          <w:color w:val="000000" w:themeColor="text1"/>
          <w:lang w:val="ca-ES"/>
        </w:rPr>
        <w:t>Article 10</w:t>
      </w:r>
      <w:r w:rsidRPr="00B60AB3">
        <w:rPr>
          <w:rFonts w:ascii="Roboto" w:hAnsi="Roboto"/>
          <w:color w:val="000000" w:themeColor="text1"/>
          <w:lang w:val="ca-ES"/>
        </w:rPr>
        <w:t xml:space="preserve">. </w:t>
      </w:r>
      <w:r w:rsidR="000260D5" w:rsidRPr="000260D5">
        <w:rPr>
          <w:rFonts w:ascii="Roboto" w:eastAsia="Times New Roman" w:hAnsi="Roboto" w:cs="Times New Roman"/>
          <w:lang w:val="ca-ES" w:eastAsia="es-ES"/>
        </w:rPr>
        <w:t>Excepcionalment, i de manera motivada, podrà eximir-se del compliment de la dotació mínima de places d'aparcament en els supòsits següents:</w:t>
      </w:r>
    </w:p>
    <w:p w14:paraId="0E7DD868" w14:textId="77777777" w:rsidR="000260D5" w:rsidRPr="000260D5" w:rsidRDefault="000260D5" w:rsidP="00B60AB3">
      <w:pPr>
        <w:spacing w:before="100" w:beforeAutospacing="1" w:after="100" w:afterAutospacing="1" w:line="240" w:lineRule="auto"/>
        <w:jc w:val="both"/>
        <w:rPr>
          <w:rFonts w:ascii="Roboto" w:eastAsia="Times New Roman" w:hAnsi="Roboto" w:cs="Times New Roman"/>
          <w:lang w:val="ca-ES" w:eastAsia="es-ES"/>
        </w:rPr>
      </w:pPr>
      <w:r w:rsidRPr="000260D5">
        <w:rPr>
          <w:rFonts w:ascii="Roboto" w:eastAsia="Times New Roman" w:hAnsi="Roboto" w:cs="Times New Roman"/>
          <w:lang w:val="ca-ES" w:eastAsia="es-ES"/>
        </w:rPr>
        <w:t>a) Solars amb una superfície inferior a 120 m².</w:t>
      </w:r>
    </w:p>
    <w:p w14:paraId="0CE3CD53" w14:textId="77777777" w:rsidR="000260D5" w:rsidRPr="000260D5" w:rsidRDefault="000260D5" w:rsidP="00B60AB3">
      <w:pPr>
        <w:spacing w:before="100" w:beforeAutospacing="1" w:after="100" w:afterAutospacing="1" w:line="240" w:lineRule="auto"/>
        <w:jc w:val="both"/>
        <w:rPr>
          <w:rFonts w:ascii="Roboto" w:eastAsia="Times New Roman" w:hAnsi="Roboto" w:cs="Times New Roman"/>
          <w:lang w:val="ca-ES" w:eastAsia="es-ES"/>
        </w:rPr>
      </w:pPr>
      <w:r w:rsidRPr="000260D5">
        <w:rPr>
          <w:rFonts w:ascii="Roboto" w:eastAsia="Times New Roman" w:hAnsi="Roboto" w:cs="Times New Roman"/>
          <w:lang w:val="ca-ES" w:eastAsia="es-ES"/>
        </w:rPr>
        <w:t>b) Solars amb una façana inferior a 8 metres lineals.</w:t>
      </w:r>
    </w:p>
    <w:p w14:paraId="1A489DD4" w14:textId="77777777" w:rsidR="000260D5" w:rsidRPr="000260D5" w:rsidRDefault="000260D5" w:rsidP="00B60AB3">
      <w:pPr>
        <w:spacing w:before="100" w:beforeAutospacing="1" w:after="100" w:afterAutospacing="1" w:line="240" w:lineRule="auto"/>
        <w:jc w:val="both"/>
        <w:rPr>
          <w:rFonts w:ascii="Roboto" w:eastAsia="Times New Roman" w:hAnsi="Roboto" w:cs="Times New Roman"/>
          <w:lang w:val="ca-ES" w:eastAsia="es-ES"/>
        </w:rPr>
      </w:pPr>
      <w:r w:rsidRPr="000260D5">
        <w:rPr>
          <w:rFonts w:ascii="Roboto" w:eastAsia="Times New Roman" w:hAnsi="Roboto" w:cs="Times New Roman"/>
          <w:lang w:val="ca-ES" w:eastAsia="es-ES"/>
        </w:rPr>
        <w:t>c) Actuacions en àrees de vianants, edificis catalogats o actuacions de rehabilitació.</w:t>
      </w:r>
    </w:p>
    <w:p w14:paraId="75F3FBF2" w14:textId="0ABB24D6" w:rsidR="00AA3042" w:rsidRPr="00B60AB3" w:rsidRDefault="000260D5" w:rsidP="00B60AB3">
      <w:pPr>
        <w:spacing w:before="100" w:beforeAutospacing="1" w:after="100" w:afterAutospacing="1" w:line="240" w:lineRule="auto"/>
        <w:jc w:val="both"/>
        <w:rPr>
          <w:rFonts w:ascii="Roboto" w:eastAsia="Times New Roman" w:hAnsi="Roboto" w:cs="Times New Roman"/>
          <w:lang w:val="ca-ES" w:eastAsia="es-ES"/>
        </w:rPr>
      </w:pPr>
      <w:r w:rsidRPr="000260D5">
        <w:rPr>
          <w:rFonts w:ascii="Roboto" w:eastAsia="Times New Roman" w:hAnsi="Roboto" w:cs="Times New Roman"/>
          <w:lang w:val="ca-ES" w:eastAsia="es-ES"/>
        </w:rPr>
        <w:t>En tots els casos, serà preceptiu un informe tècnic</w:t>
      </w:r>
      <w:r w:rsidR="00B60AB3" w:rsidRPr="00B60AB3">
        <w:rPr>
          <w:rFonts w:ascii="Roboto" w:eastAsia="Times New Roman" w:hAnsi="Roboto" w:cs="Times New Roman"/>
          <w:lang w:val="ca-ES" w:eastAsia="es-ES"/>
        </w:rPr>
        <w:t xml:space="preserve"> a aquest efecte.</w:t>
      </w:r>
      <w:r w:rsidR="00B60AB3" w:rsidRPr="00B60AB3">
        <w:rPr>
          <w:rFonts w:ascii="Roboto" w:eastAsia="Times New Roman" w:hAnsi="Roboto" w:cs="Times New Roman"/>
          <w:b/>
          <w:bCs/>
          <w:lang w:val="ca-ES" w:eastAsia="es-ES"/>
        </w:rPr>
        <w:t xml:space="preserve"> </w:t>
      </w:r>
    </w:p>
    <w:p w14:paraId="22C9C0F4" w14:textId="77777777" w:rsidR="00B60AB3" w:rsidRPr="00B60AB3" w:rsidRDefault="00B60AB3" w:rsidP="00B60AB3">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14:paraId="4D3BD16C" w14:textId="3210E649" w:rsidR="00D23CF6"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t>CAPÍTOL V. CONDICIONS TÈCNIQUES</w:t>
      </w:r>
    </w:p>
    <w:p w14:paraId="4D5F5390" w14:textId="77777777" w:rsidR="00AF637D" w:rsidRPr="00B60AB3" w:rsidRDefault="00AF637D" w:rsidP="00B60AB3">
      <w:pPr>
        <w:jc w:val="both"/>
        <w:rPr>
          <w:lang w:val="ca-ES"/>
        </w:rPr>
      </w:pPr>
    </w:p>
    <w:p w14:paraId="0ADE019E" w14:textId="7434AFA6" w:rsidR="00D23CF6"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11</w:t>
      </w:r>
      <w:r w:rsidRPr="00B60AB3">
        <w:rPr>
          <w:rFonts w:ascii="Roboto" w:hAnsi="Roboto"/>
          <w:color w:val="000000" w:themeColor="text1"/>
          <w:lang w:val="ca-ES"/>
        </w:rPr>
        <w:t xml:space="preserve">. Les places </w:t>
      </w:r>
      <w:r w:rsidR="00AF637D" w:rsidRPr="00B60AB3">
        <w:rPr>
          <w:rFonts w:ascii="Roboto" w:hAnsi="Roboto"/>
          <w:color w:val="000000" w:themeColor="text1"/>
          <w:lang w:val="ca-ES"/>
        </w:rPr>
        <w:t xml:space="preserve">d'aparcament </w:t>
      </w:r>
      <w:r w:rsidRPr="00B60AB3">
        <w:rPr>
          <w:rFonts w:ascii="Roboto" w:hAnsi="Roboto"/>
          <w:color w:val="000000" w:themeColor="text1"/>
          <w:lang w:val="ca-ES"/>
        </w:rPr>
        <w:t xml:space="preserve">compliran les dimensions mínimes establides per la normativa tècnica vigent </w:t>
      </w:r>
      <w:r w:rsidR="00AF637D" w:rsidRPr="00B60AB3">
        <w:rPr>
          <w:rFonts w:ascii="Roboto" w:hAnsi="Roboto"/>
          <w:color w:val="000000" w:themeColor="text1"/>
          <w:lang w:val="ca-ES"/>
        </w:rPr>
        <w:t xml:space="preserve">(DC-09) </w:t>
      </w:r>
      <w:r w:rsidRPr="00B60AB3">
        <w:rPr>
          <w:rFonts w:ascii="Roboto" w:hAnsi="Roboto"/>
          <w:color w:val="000000" w:themeColor="text1"/>
          <w:lang w:val="ca-ES"/>
        </w:rPr>
        <w:t>i garantiran condicions adequades de maniobra, ventilació i accessibilitat.</w:t>
      </w:r>
    </w:p>
    <w:p w14:paraId="01F0B4AA" w14:textId="03912C3D" w:rsidR="00D23CF6"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Article 12.</w:t>
      </w:r>
      <w:r w:rsidRPr="00B60AB3">
        <w:rPr>
          <w:rFonts w:ascii="Roboto" w:hAnsi="Roboto"/>
          <w:color w:val="000000" w:themeColor="text1"/>
          <w:lang w:val="ca-ES"/>
        </w:rPr>
        <w:t xml:space="preserve"> </w:t>
      </w:r>
      <w:r w:rsidR="00B60AB3" w:rsidRPr="00B60AB3">
        <w:rPr>
          <w:rFonts w:ascii="Roboto" w:hAnsi="Roboto"/>
          <w:color w:val="000000" w:themeColor="text1"/>
          <w:lang w:val="ca-ES"/>
        </w:rPr>
        <w:t>Les r</w:t>
      </w:r>
      <w:r w:rsidRPr="00B60AB3">
        <w:rPr>
          <w:rFonts w:ascii="Roboto" w:hAnsi="Roboto"/>
          <w:color w:val="000000" w:themeColor="text1"/>
          <w:lang w:val="ca-ES"/>
        </w:rPr>
        <w:t xml:space="preserve">ampes, </w:t>
      </w:r>
      <w:r w:rsidR="00B60AB3" w:rsidRPr="00B60AB3">
        <w:rPr>
          <w:rFonts w:ascii="Roboto" w:hAnsi="Roboto"/>
          <w:color w:val="000000" w:themeColor="text1"/>
          <w:lang w:val="ca-ES"/>
        </w:rPr>
        <w:t xml:space="preserve">els </w:t>
      </w:r>
      <w:r w:rsidRPr="00B60AB3">
        <w:rPr>
          <w:rFonts w:ascii="Roboto" w:hAnsi="Roboto"/>
          <w:color w:val="000000" w:themeColor="text1"/>
          <w:lang w:val="ca-ES"/>
        </w:rPr>
        <w:t>r</w:t>
      </w:r>
      <w:r w:rsidR="00B60AB3" w:rsidRPr="00B60AB3">
        <w:rPr>
          <w:rFonts w:ascii="Roboto" w:hAnsi="Roboto"/>
          <w:color w:val="000000" w:themeColor="text1"/>
          <w:lang w:val="ca-ES"/>
        </w:rPr>
        <w:t>adis</w:t>
      </w:r>
      <w:r w:rsidRPr="00B60AB3">
        <w:rPr>
          <w:rFonts w:ascii="Roboto" w:hAnsi="Roboto"/>
          <w:color w:val="000000" w:themeColor="text1"/>
          <w:lang w:val="ca-ES"/>
        </w:rPr>
        <w:t xml:space="preserve"> de gir, </w:t>
      </w:r>
      <w:r w:rsidR="00B60AB3" w:rsidRPr="00B60AB3">
        <w:rPr>
          <w:rFonts w:ascii="Roboto" w:hAnsi="Roboto"/>
          <w:color w:val="000000" w:themeColor="text1"/>
          <w:lang w:val="ca-ES"/>
        </w:rPr>
        <w:t xml:space="preserve">els </w:t>
      </w:r>
      <w:r w:rsidRPr="00B60AB3">
        <w:rPr>
          <w:rFonts w:ascii="Roboto" w:hAnsi="Roboto"/>
          <w:color w:val="000000" w:themeColor="text1"/>
          <w:lang w:val="ca-ES"/>
        </w:rPr>
        <w:t xml:space="preserve">pendents i </w:t>
      </w:r>
      <w:r w:rsidR="00B60AB3" w:rsidRPr="00B60AB3">
        <w:rPr>
          <w:rFonts w:ascii="Roboto" w:hAnsi="Roboto"/>
          <w:color w:val="000000" w:themeColor="text1"/>
          <w:lang w:val="ca-ES"/>
        </w:rPr>
        <w:t xml:space="preserve">els </w:t>
      </w:r>
      <w:r w:rsidRPr="00B60AB3">
        <w:rPr>
          <w:rFonts w:ascii="Roboto" w:hAnsi="Roboto"/>
          <w:color w:val="000000" w:themeColor="text1"/>
          <w:lang w:val="ca-ES"/>
        </w:rPr>
        <w:t xml:space="preserve">accessos s'ajustaran al CTE i </w:t>
      </w:r>
      <w:r w:rsidR="00AF637D" w:rsidRPr="00B60AB3">
        <w:rPr>
          <w:rFonts w:ascii="Roboto" w:hAnsi="Roboto"/>
          <w:color w:val="000000" w:themeColor="text1"/>
          <w:lang w:val="ca-ES"/>
        </w:rPr>
        <w:t xml:space="preserve">DC-09 i </w:t>
      </w:r>
      <w:r w:rsidR="00B60AB3" w:rsidRPr="00B60AB3">
        <w:rPr>
          <w:rFonts w:ascii="Roboto" w:hAnsi="Roboto"/>
          <w:color w:val="000000" w:themeColor="text1"/>
          <w:lang w:val="ca-ES"/>
        </w:rPr>
        <w:t xml:space="preserve">la resta de </w:t>
      </w:r>
      <w:r w:rsidR="00AF637D" w:rsidRPr="00B60AB3">
        <w:rPr>
          <w:rFonts w:ascii="Roboto" w:hAnsi="Roboto"/>
          <w:color w:val="000000" w:themeColor="text1"/>
          <w:lang w:val="ca-ES"/>
        </w:rPr>
        <w:t xml:space="preserve"> normativa </w:t>
      </w:r>
      <w:r w:rsidR="00B60AB3" w:rsidRPr="00B60AB3">
        <w:rPr>
          <w:rFonts w:ascii="Roboto" w:hAnsi="Roboto"/>
          <w:color w:val="000000" w:themeColor="text1"/>
          <w:lang w:val="ca-ES"/>
        </w:rPr>
        <w:t xml:space="preserve">que </w:t>
      </w:r>
      <w:proofErr w:type="spellStart"/>
      <w:r w:rsidR="00B60AB3" w:rsidRPr="00B60AB3">
        <w:rPr>
          <w:rFonts w:ascii="Roboto" w:hAnsi="Roboto"/>
          <w:color w:val="000000" w:themeColor="text1"/>
          <w:lang w:val="ca-ES"/>
        </w:rPr>
        <w:t>resulte</w:t>
      </w:r>
      <w:proofErr w:type="spellEnd"/>
      <w:r w:rsidR="00B60AB3" w:rsidRPr="00B60AB3">
        <w:rPr>
          <w:rFonts w:ascii="Roboto" w:hAnsi="Roboto"/>
          <w:color w:val="000000" w:themeColor="text1"/>
          <w:lang w:val="ca-ES"/>
        </w:rPr>
        <w:t xml:space="preserve"> d’aplicació</w:t>
      </w:r>
      <w:r w:rsidRPr="00B60AB3">
        <w:rPr>
          <w:rFonts w:ascii="Roboto" w:hAnsi="Roboto"/>
          <w:color w:val="000000" w:themeColor="text1"/>
          <w:lang w:val="ca-ES"/>
        </w:rPr>
        <w:t>.</w:t>
      </w:r>
    </w:p>
    <w:p w14:paraId="61524E61" w14:textId="77777777" w:rsidR="00AF637D" w:rsidRPr="00B60AB3" w:rsidRDefault="00AF637D" w:rsidP="00B60AB3">
      <w:pPr>
        <w:jc w:val="both"/>
        <w:rPr>
          <w:rFonts w:ascii="Roboto" w:hAnsi="Roboto"/>
          <w:color w:val="000000" w:themeColor="text1"/>
          <w:lang w:val="ca-ES"/>
        </w:rPr>
      </w:pPr>
    </w:p>
    <w:p w14:paraId="0A4F7BF5" w14:textId="7985AD5E" w:rsidR="00D23CF6" w:rsidRPr="00B60AB3" w:rsidRDefault="008A10FE" w:rsidP="00B60AB3">
      <w:pPr>
        <w:pStyle w:val="Ttulo2"/>
        <w:jc w:val="both"/>
        <w:rPr>
          <w:rFonts w:ascii="Roboto" w:hAnsi="Roboto"/>
          <w:color w:val="000000" w:themeColor="text1"/>
          <w:lang w:val="ca-ES"/>
        </w:rPr>
      </w:pPr>
      <w:r w:rsidRPr="00B60AB3">
        <w:rPr>
          <w:rFonts w:ascii="Roboto" w:hAnsi="Roboto"/>
          <w:color w:val="000000" w:themeColor="text1"/>
          <w:lang w:val="ca-ES"/>
        </w:rPr>
        <w:t>DISPOSICIONS FINALS</w:t>
      </w:r>
    </w:p>
    <w:p w14:paraId="1858E35D" w14:textId="77777777" w:rsidR="00F67E21" w:rsidRPr="00B60AB3" w:rsidRDefault="00F67E21" w:rsidP="00B60AB3">
      <w:pPr>
        <w:jc w:val="both"/>
        <w:rPr>
          <w:lang w:val="ca-ES"/>
        </w:rPr>
      </w:pPr>
    </w:p>
    <w:p w14:paraId="26532134" w14:textId="7D1CF567" w:rsidR="00D23CF6"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Primera.</w:t>
      </w:r>
      <w:r w:rsidRPr="00B60AB3">
        <w:rPr>
          <w:rFonts w:ascii="Roboto" w:hAnsi="Roboto"/>
          <w:color w:val="000000" w:themeColor="text1"/>
          <w:lang w:val="ca-ES"/>
        </w:rPr>
        <w:t xml:space="preserve"> La present Ordenança desenrotlla </w:t>
      </w:r>
      <w:r w:rsidR="002E5DDE" w:rsidRPr="00B60AB3">
        <w:rPr>
          <w:rFonts w:ascii="Roboto" w:hAnsi="Roboto"/>
          <w:color w:val="000000" w:themeColor="text1"/>
          <w:lang w:val="ca-ES"/>
        </w:rPr>
        <w:t>les determinacions</w:t>
      </w:r>
      <w:r w:rsidRPr="00B60AB3">
        <w:rPr>
          <w:rFonts w:ascii="Roboto" w:hAnsi="Roboto"/>
          <w:color w:val="000000" w:themeColor="text1"/>
          <w:lang w:val="ca-ES"/>
        </w:rPr>
        <w:t xml:space="preserve"> contingud</w:t>
      </w:r>
      <w:r w:rsidR="00B60AB3" w:rsidRPr="00B60AB3">
        <w:rPr>
          <w:rFonts w:ascii="Roboto" w:hAnsi="Roboto"/>
          <w:color w:val="000000" w:themeColor="text1"/>
          <w:lang w:val="ca-ES"/>
        </w:rPr>
        <w:t>e</w:t>
      </w:r>
      <w:r w:rsidR="002E5DDE" w:rsidRPr="00B60AB3">
        <w:rPr>
          <w:rFonts w:ascii="Roboto" w:hAnsi="Roboto"/>
          <w:color w:val="000000" w:themeColor="text1"/>
          <w:lang w:val="ca-ES"/>
        </w:rPr>
        <w:t>s</w:t>
      </w:r>
      <w:r w:rsidRPr="00B60AB3">
        <w:rPr>
          <w:rFonts w:ascii="Roboto" w:hAnsi="Roboto"/>
          <w:color w:val="000000" w:themeColor="text1"/>
          <w:lang w:val="ca-ES"/>
        </w:rPr>
        <w:t xml:space="preserve"> en l'Ordenança 14 de les Normes Subsidiàries del Verger.</w:t>
      </w:r>
    </w:p>
    <w:p w14:paraId="5E2D7F07" w14:textId="24436379" w:rsidR="00D23CF6" w:rsidRPr="00B60AB3" w:rsidRDefault="008A10FE" w:rsidP="00B60AB3">
      <w:pPr>
        <w:jc w:val="both"/>
        <w:rPr>
          <w:rFonts w:ascii="Roboto" w:hAnsi="Roboto"/>
          <w:color w:val="000000" w:themeColor="text1"/>
          <w:lang w:val="ca-ES"/>
        </w:rPr>
      </w:pPr>
      <w:r w:rsidRPr="00B60AB3">
        <w:rPr>
          <w:rFonts w:ascii="Roboto" w:hAnsi="Roboto"/>
          <w:b/>
          <w:bCs/>
          <w:color w:val="000000" w:themeColor="text1"/>
          <w:lang w:val="ca-ES"/>
        </w:rPr>
        <w:t>Segona</w:t>
      </w:r>
      <w:r w:rsidRPr="00B60AB3">
        <w:rPr>
          <w:rFonts w:ascii="Roboto" w:hAnsi="Roboto"/>
          <w:color w:val="000000" w:themeColor="text1"/>
          <w:lang w:val="ca-ES"/>
        </w:rPr>
        <w:t>. Entrada en vigor conforme a la legislació de règim local després de la seua publicació íntegra en el BOP.</w:t>
      </w:r>
    </w:p>
    <w:p w14:paraId="484BEFA6" w14:textId="77777777" w:rsidR="00AF637D" w:rsidRPr="00B60AB3" w:rsidRDefault="00AF637D" w:rsidP="00B60AB3">
      <w:pPr>
        <w:jc w:val="both"/>
        <w:rPr>
          <w:rFonts w:ascii="Roboto" w:hAnsi="Roboto"/>
          <w:color w:val="000000" w:themeColor="text1"/>
          <w:lang w:val="ca-ES"/>
        </w:rPr>
      </w:pPr>
    </w:p>
    <w:sectPr w:rsidR="00AF637D" w:rsidRPr="00B60AB3" w:rsidSect="00196D3D">
      <w:pgSz w:w="11906" w:h="16838"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0D5"/>
    <w:rsid w:val="00034616"/>
    <w:rsid w:val="0006063C"/>
    <w:rsid w:val="0015074B"/>
    <w:rsid w:val="00196D3D"/>
    <w:rsid w:val="0029639D"/>
    <w:rsid w:val="002E5DDE"/>
    <w:rsid w:val="00326F90"/>
    <w:rsid w:val="0033165A"/>
    <w:rsid w:val="00391C24"/>
    <w:rsid w:val="00581AF7"/>
    <w:rsid w:val="00856C49"/>
    <w:rsid w:val="008A10FE"/>
    <w:rsid w:val="00AA1D8D"/>
    <w:rsid w:val="00AA3042"/>
    <w:rsid w:val="00AB6018"/>
    <w:rsid w:val="00AE027A"/>
    <w:rsid w:val="00AF637D"/>
    <w:rsid w:val="00B47730"/>
    <w:rsid w:val="00B60AB3"/>
    <w:rsid w:val="00C677E1"/>
    <w:rsid w:val="00CB0664"/>
    <w:rsid w:val="00D23CF6"/>
    <w:rsid w:val="00DF105F"/>
    <w:rsid w:val="00F60E79"/>
    <w:rsid w:val="00F61407"/>
    <w:rsid w:val="00F67E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144BAE"/>
  <w14:defaultImageDpi w14:val="300"/>
  <w15:docId w15:val="{E6533D3F-1901-4872-A743-5DD83D89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0260D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0260D5"/>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79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658</Words>
  <Characters>3622</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Sarrión Torres</cp:lastModifiedBy>
  <cp:revision>11</cp:revision>
  <cp:lastPrinted>2026-08-06T10:22:00Z</cp:lastPrinted>
  <dcterms:created xsi:type="dcterms:W3CDTF">2026-07-03T11:53:00Z</dcterms:created>
  <dcterms:modified xsi:type="dcterms:W3CDTF">2026-08-07T06:39:00Z</dcterms:modified>
  <cp:category/>
</cp:coreProperties>
</file>